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666ECC7A"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10793A">
        <w:rPr>
          <w:rFonts w:cs="Arial"/>
          <w:szCs w:val="22"/>
        </w:rPr>
        <w:t>8</w:t>
      </w:r>
      <w:r w:rsidR="00DF56C2">
        <w:rPr>
          <w:rFonts w:cs="Arial"/>
          <w:szCs w:val="22"/>
        </w:rPr>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641B84">
        <w:t>15862</w:t>
      </w:r>
      <w:bookmarkStart w:id="2" w:name="_GoBack"/>
      <w:bookmarkEnd w:id="2"/>
    </w:p>
    <w:p w14:paraId="543D65CC" w14:textId="4169FFF8" w:rsidR="009805DE" w:rsidRPr="00444A16" w:rsidRDefault="00DF56C2" w:rsidP="009805DE">
      <w:pPr>
        <w:pStyle w:val="aff2"/>
        <w:rPr>
          <w:rFonts w:eastAsia="宋体"/>
          <w:lang w:eastAsia="zh-CN"/>
        </w:rPr>
      </w:pPr>
      <w:r>
        <w:rPr>
          <w:rFonts w:eastAsia="宋体"/>
          <w:lang w:eastAsia="zh-CN"/>
        </w:rPr>
        <w:t>Xiamen, China, October 9 – October 13</w:t>
      </w:r>
      <w:r w:rsidR="00E8356A" w:rsidRPr="00E8356A">
        <w:rPr>
          <w:rFonts w:eastAsia="宋体"/>
          <w:lang w:eastAsia="zh-CN"/>
        </w:rPr>
        <w:t>,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4EA742E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On beam correspondence requirements</w:t>
      </w:r>
    </w:p>
    <w:p w14:paraId="18BCBE70" w14:textId="0E6CD11F"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34DF3">
        <w:rPr>
          <w:rFonts w:ascii="Arial" w:hAnsi="Arial" w:cs="Arial"/>
          <w:sz w:val="22"/>
        </w:rPr>
        <w:t>5</w:t>
      </w:r>
      <w:r w:rsidR="00DF25B0" w:rsidRPr="007F70C2">
        <w:rPr>
          <w:rFonts w:ascii="Arial" w:hAnsi="Arial" w:cs="Arial"/>
          <w:sz w:val="22"/>
        </w:rPr>
        <w:t>.</w:t>
      </w:r>
      <w:r w:rsidR="00257495" w:rsidRPr="007F70C2">
        <w:rPr>
          <w:rFonts w:ascii="Arial" w:hAnsi="Arial" w:cs="Arial"/>
          <w:sz w:val="22"/>
        </w:rPr>
        <w:t>6</w:t>
      </w:r>
      <w:r w:rsidR="00DF25B0" w:rsidRPr="007F70C2">
        <w:rPr>
          <w:rFonts w:ascii="Arial" w:hAnsi="Arial" w:cs="Arial"/>
          <w:sz w:val="22"/>
        </w:rPr>
        <w:t>.3.</w:t>
      </w:r>
      <w:r w:rsidR="00104905" w:rsidRPr="007F70C2">
        <w:rPr>
          <w:rFonts w:ascii="Arial" w:hAnsi="Arial" w:cs="Arial"/>
          <w:sz w:val="22"/>
        </w:rPr>
        <w:t>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4BCAF8A8"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4E50C1">
        <w:t>8</w:t>
      </w:r>
      <w:r>
        <w:t xml:space="preserve">] were approved with open issues documented for further discussion. </w:t>
      </w:r>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317025">
        <w:t>requirement</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10671E6F" w:rsidR="007C7E06" w:rsidRPr="007C7E06" w:rsidRDefault="00AF7958" w:rsidP="007C7E06">
      <w:pPr>
        <w:pStyle w:val="2"/>
        <w:spacing w:after="240"/>
      </w:pPr>
      <w:r>
        <w:t>Minimum requirement</w:t>
      </w:r>
      <w:r w:rsidR="00193583">
        <w:t xml:space="preserve"> for msg1</w:t>
      </w:r>
    </w:p>
    <w:p w14:paraId="2AB01548" w14:textId="0EC4E97E" w:rsidR="00686DA4" w:rsidRDefault="00AF7958" w:rsidP="00BA2335">
      <w:pPr>
        <w:jc w:val="both"/>
        <w:rPr>
          <w:rFonts w:eastAsiaTheme="minorEastAsia"/>
        </w:rPr>
      </w:pPr>
      <w:r>
        <w:rPr>
          <w:rFonts w:eastAsiaTheme="minorEastAsia"/>
        </w:rPr>
        <w:t>During RAN4#10</w:t>
      </w:r>
      <w:r w:rsidR="00CC5B09">
        <w:rPr>
          <w:rFonts w:eastAsiaTheme="minorEastAsia"/>
        </w:rPr>
        <w:t>8</w:t>
      </w:r>
      <w:r>
        <w:rPr>
          <w:rFonts w:eastAsiaTheme="minorEastAsia"/>
        </w:rPr>
        <w:t xml:space="preserve"> meeting, the WF of minimum requirement was captured as below.</w:t>
      </w:r>
    </w:p>
    <w:p w14:paraId="37035352" w14:textId="206ADF29" w:rsidR="00701480" w:rsidRDefault="004126FF" w:rsidP="00175B0B">
      <w:pPr>
        <w:jc w:val="both"/>
        <w:rPr>
          <w:rFonts w:eastAsiaTheme="minorEastAsia"/>
        </w:rPr>
      </w:pPr>
      <w:r>
        <w:rPr>
          <w:noProof/>
          <w:lang w:val="en-US"/>
        </w:rPr>
        <mc:AlternateContent>
          <mc:Choice Requires="wps">
            <w:drawing>
              <wp:inline distT="0" distB="0" distL="0" distR="0" wp14:anchorId="3EFFDAC5" wp14:editId="54E63CEC">
                <wp:extent cx="6193766" cy="3286125"/>
                <wp:effectExtent l="0" t="0" r="17145" b="28575"/>
                <wp:docPr id="1" name="文本框 1"/>
                <wp:cNvGraphicFramePr/>
                <a:graphic xmlns:a="http://schemas.openxmlformats.org/drawingml/2006/main">
                  <a:graphicData uri="http://schemas.microsoft.com/office/word/2010/wordprocessingShape">
                    <wps:wsp>
                      <wps:cNvSpPr txBox="1"/>
                      <wps:spPr>
                        <a:xfrm>
                          <a:off x="0" y="0"/>
                          <a:ext cx="6193766" cy="3286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E61270" w14:textId="77777777" w:rsidR="00CC5B09" w:rsidRPr="00CC5B09" w:rsidRDefault="00CC5B09" w:rsidP="00CC5B09">
                            <w:pPr>
                              <w:pStyle w:val="3"/>
                              <w:numPr>
                                <w:ilvl w:val="0"/>
                                <w:numId w:val="0"/>
                              </w:numPr>
                              <w:ind w:left="720" w:hanging="720"/>
                              <w:rPr>
                                <w:sz w:val="20"/>
                                <w:szCs w:val="16"/>
                              </w:rPr>
                            </w:pPr>
                            <w:r w:rsidRPr="00CC5B09">
                              <w:rPr>
                                <w:sz w:val="20"/>
                                <w:szCs w:val="16"/>
                              </w:rPr>
                              <w:t>Sub-topic 1-1 Tolerance requirement for msg1 spherical coverage</w:t>
                            </w:r>
                          </w:p>
                          <w:p w14:paraId="725DF48D" w14:textId="77777777" w:rsidR="00CC5B09" w:rsidRPr="00CC5B09" w:rsidRDefault="00CC5B09" w:rsidP="00CC5B09">
                            <w:pPr>
                              <w:rPr>
                                <w:b/>
                                <w:color w:val="0070C0"/>
                                <w:sz w:val="15"/>
                                <w:u w:val="single"/>
                                <w:lang w:val="en-US" w:eastAsia="ko-KR"/>
                              </w:rPr>
                            </w:pPr>
                            <w:r w:rsidRPr="00CC5B09">
                              <w:rPr>
                                <w:b/>
                                <w:color w:val="0070C0"/>
                                <w:sz w:val="15"/>
                                <w:u w:val="single"/>
                                <w:lang w:val="en-US" w:eastAsia="ko-KR"/>
                              </w:rPr>
                              <w:t>Issue 1-1: Tolerance requirement for msg1 spherical coverage</w:t>
                            </w:r>
                          </w:p>
                          <w:p w14:paraId="197BC954" w14:textId="77777777" w:rsidR="00CC5B09" w:rsidRPr="00CC5B09" w:rsidRDefault="00CC5B09" w:rsidP="00CC5B09">
                            <w:pPr>
                              <w:pStyle w:val="afff0"/>
                              <w:widowControl/>
                              <w:numPr>
                                <w:ilvl w:val="0"/>
                                <w:numId w:val="14"/>
                              </w:numPr>
                              <w:spacing w:after="120"/>
                              <w:ind w:left="720" w:firstLineChars="0"/>
                              <w:jc w:val="left"/>
                              <w:rPr>
                                <w:color w:val="0070C0"/>
                                <w:sz w:val="16"/>
                                <w:szCs w:val="24"/>
                                <w:lang w:val="en-US" w:eastAsia="zh-CN"/>
                              </w:rPr>
                            </w:pPr>
                            <w:r w:rsidRPr="00CC5B09">
                              <w:rPr>
                                <w:color w:val="0070C0"/>
                                <w:sz w:val="16"/>
                                <w:szCs w:val="24"/>
                                <w:lang w:val="en-US" w:eastAsia="zh-CN"/>
                              </w:rPr>
                              <w:t>Proposals</w:t>
                            </w:r>
                          </w:p>
                          <w:p w14:paraId="3CE7488C"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 xml:space="preserve">Option 1: No tolerance </w:t>
                            </w:r>
                            <w:r w:rsidRPr="00CC5B09">
                              <w:rPr>
                                <w:color w:val="0070C0"/>
                                <w:sz w:val="16"/>
                                <w:lang w:val="en-US" w:eastAsia="ko-KR"/>
                              </w:rPr>
                              <w:t>based on BC without UL beam sweeping</w:t>
                            </w:r>
                            <w:r w:rsidRPr="00CC5B09">
                              <w:rPr>
                                <w:b/>
                                <w:color w:val="0070C0"/>
                                <w:sz w:val="16"/>
                                <w:u w:val="single"/>
                                <w:lang w:val="en-US" w:eastAsia="ko-KR"/>
                              </w:rPr>
                              <w:t xml:space="preserve"> </w:t>
                            </w:r>
                            <w:r w:rsidRPr="00CC5B09">
                              <w:rPr>
                                <w:color w:val="0070C0"/>
                                <w:sz w:val="16"/>
                                <w:szCs w:val="24"/>
                                <w:lang w:val="en-US" w:eastAsia="zh-CN"/>
                              </w:rPr>
                              <w:t>(Sony, Ericsson, Qualcomm, Nokia, CMCC)</w:t>
                            </w:r>
                          </w:p>
                          <w:p w14:paraId="0FD70312"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 xml:space="preserve">Option 2: 3 dB relaxation or tolerance </w:t>
                            </w:r>
                            <w:r w:rsidRPr="00CC5B09">
                              <w:rPr>
                                <w:bCs/>
                                <w:color w:val="0070C0"/>
                                <w:sz w:val="16"/>
                                <w:lang w:val="en-US" w:eastAsia="ko-KR"/>
                              </w:rPr>
                              <w:t>based on BC without UL beam sweeping</w:t>
                            </w:r>
                            <w:r w:rsidRPr="00CC5B09">
                              <w:rPr>
                                <w:b/>
                                <w:color w:val="0070C0"/>
                                <w:sz w:val="16"/>
                                <w:u w:val="single"/>
                                <w:lang w:val="en-US" w:eastAsia="ko-KR"/>
                              </w:rPr>
                              <w:t xml:space="preserve"> </w:t>
                            </w:r>
                            <w:r w:rsidRPr="00CC5B09">
                              <w:rPr>
                                <w:color w:val="0070C0"/>
                                <w:sz w:val="16"/>
                                <w:szCs w:val="24"/>
                                <w:lang w:val="en-US" w:eastAsia="zh-CN"/>
                              </w:rPr>
                              <w:t>(Apple)</w:t>
                            </w:r>
                          </w:p>
                          <w:p w14:paraId="469D85B5"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3: 3.5 dB (Samsung)</w:t>
                            </w:r>
                          </w:p>
                          <w:p w14:paraId="241F4520"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4: Include relative power tolerance (vivo)</w:t>
                            </w:r>
                          </w:p>
                          <w:p w14:paraId="5EABA45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5: 14 dB (Xiaomi)</w:t>
                            </w:r>
                          </w:p>
                          <w:p w14:paraId="79CC2432" w14:textId="77777777" w:rsidR="00CC5B09" w:rsidRPr="00CC5B09" w:rsidRDefault="00CC5B09" w:rsidP="00CC5B09">
                            <w:pPr>
                              <w:spacing w:after="120"/>
                              <w:rPr>
                                <w:color w:val="0070C0"/>
                                <w:sz w:val="15"/>
                                <w:szCs w:val="24"/>
                                <w:lang w:val="en-US"/>
                              </w:rPr>
                            </w:pPr>
                          </w:p>
                          <w:p w14:paraId="279591C5" w14:textId="77777777" w:rsidR="00CC5B09" w:rsidRPr="00CC5B09" w:rsidRDefault="00CC5B09" w:rsidP="00CC5B09">
                            <w:pPr>
                              <w:pStyle w:val="afff0"/>
                              <w:widowControl/>
                              <w:numPr>
                                <w:ilvl w:val="0"/>
                                <w:numId w:val="14"/>
                              </w:numPr>
                              <w:spacing w:after="120"/>
                              <w:ind w:left="720" w:firstLineChars="0"/>
                              <w:jc w:val="left"/>
                              <w:rPr>
                                <w:color w:val="0070C0"/>
                                <w:sz w:val="16"/>
                                <w:szCs w:val="24"/>
                                <w:lang w:val="en-US" w:eastAsia="zh-CN"/>
                              </w:rPr>
                            </w:pPr>
                            <w:r w:rsidRPr="00CC5B09">
                              <w:rPr>
                                <w:color w:val="0070C0"/>
                                <w:sz w:val="16"/>
                                <w:szCs w:val="24"/>
                                <w:lang w:val="en-US" w:eastAsia="zh-CN"/>
                              </w:rPr>
                              <w:t>WF</w:t>
                            </w:r>
                          </w:p>
                          <w:p w14:paraId="3005F2EE"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Power tolerance and spherical coverage requirement should be jointly considered.</w:t>
                            </w:r>
                          </w:p>
                          <w:p w14:paraId="6F456F6C"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RAN4 acknowledges the UE requires sufficient transmit opportunities to optimize the output power accuracy (settling time). </w:t>
                            </w:r>
                          </w:p>
                          <w:p w14:paraId="55D06FB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FFS the feasibility of sufficient transmit opportunities and the impact of wait time during the test.</w:t>
                            </w:r>
                          </w:p>
                          <w:p w14:paraId="385A34C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FFS, companies are encouraged to bring details of mechanisms that they believe cause error in Tx power level settling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FFDAC5" id="_x0000_t202" coordsize="21600,21600" o:spt="202" path="m,l,21600r21600,l21600,xe">
                <v:stroke joinstyle="miter"/>
                <v:path gradientshapeok="t" o:connecttype="rect"/>
              </v:shapetype>
              <v:shape id="文本框 1" o:spid="_x0000_s1026" type="#_x0000_t202" style="width:487.7pt;height:2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" fillcolor="white [3201]" strokeweight=".5pt">
                <v:textbox>
                  <w:txbxContent>
                    <w:p w14:paraId="01E61270" w14:textId="77777777" w:rsidR="00CC5B09" w:rsidRPr="00CC5B09" w:rsidRDefault="00CC5B09" w:rsidP="00CC5B09">
                      <w:pPr>
                        <w:pStyle w:val="3"/>
                        <w:numPr>
                          <w:ilvl w:val="0"/>
                          <w:numId w:val="0"/>
                        </w:numPr>
                        <w:ind w:left="720" w:hanging="720"/>
                        <w:rPr>
                          <w:sz w:val="20"/>
                          <w:szCs w:val="16"/>
                        </w:rPr>
                      </w:pPr>
                      <w:r w:rsidRPr="00CC5B09">
                        <w:rPr>
                          <w:sz w:val="20"/>
                          <w:szCs w:val="16"/>
                        </w:rPr>
                        <w:t>Sub-topic 1-1 Tolerance requirement for msg1 spherical coverage</w:t>
                      </w:r>
                    </w:p>
                    <w:p w14:paraId="725DF48D" w14:textId="77777777" w:rsidR="00CC5B09" w:rsidRPr="00CC5B09" w:rsidRDefault="00CC5B09" w:rsidP="00CC5B09">
                      <w:pPr>
                        <w:rPr>
                          <w:b/>
                          <w:color w:val="0070C0"/>
                          <w:sz w:val="15"/>
                          <w:u w:val="single"/>
                          <w:lang w:val="en-US" w:eastAsia="ko-KR"/>
                        </w:rPr>
                      </w:pPr>
                      <w:r w:rsidRPr="00CC5B09">
                        <w:rPr>
                          <w:b/>
                          <w:color w:val="0070C0"/>
                          <w:sz w:val="15"/>
                          <w:u w:val="single"/>
                          <w:lang w:val="en-US" w:eastAsia="ko-KR"/>
                        </w:rPr>
                        <w:t>Issue 1-1: Tolerance requirement for msg1 spherical coverage</w:t>
                      </w:r>
                    </w:p>
                    <w:p w14:paraId="197BC954" w14:textId="77777777" w:rsidR="00CC5B09" w:rsidRPr="00CC5B09" w:rsidRDefault="00CC5B09" w:rsidP="00CC5B09">
                      <w:pPr>
                        <w:pStyle w:val="afff0"/>
                        <w:widowControl/>
                        <w:numPr>
                          <w:ilvl w:val="0"/>
                          <w:numId w:val="14"/>
                        </w:numPr>
                        <w:spacing w:after="120"/>
                        <w:ind w:left="720" w:firstLineChars="0"/>
                        <w:jc w:val="left"/>
                        <w:rPr>
                          <w:color w:val="0070C0"/>
                          <w:sz w:val="16"/>
                          <w:szCs w:val="24"/>
                          <w:lang w:val="en-US" w:eastAsia="zh-CN"/>
                        </w:rPr>
                      </w:pPr>
                      <w:r w:rsidRPr="00CC5B09">
                        <w:rPr>
                          <w:color w:val="0070C0"/>
                          <w:sz w:val="16"/>
                          <w:szCs w:val="24"/>
                          <w:lang w:val="en-US" w:eastAsia="zh-CN"/>
                        </w:rPr>
                        <w:t>Proposals</w:t>
                      </w:r>
                    </w:p>
                    <w:p w14:paraId="3CE7488C"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 xml:space="preserve">Option 1: No tolerance </w:t>
                      </w:r>
                      <w:r w:rsidRPr="00CC5B09">
                        <w:rPr>
                          <w:color w:val="0070C0"/>
                          <w:sz w:val="16"/>
                          <w:lang w:val="en-US" w:eastAsia="ko-KR"/>
                        </w:rPr>
                        <w:t>based on BC without UL beam sweeping</w:t>
                      </w:r>
                      <w:r w:rsidRPr="00CC5B09">
                        <w:rPr>
                          <w:b/>
                          <w:color w:val="0070C0"/>
                          <w:sz w:val="16"/>
                          <w:u w:val="single"/>
                          <w:lang w:val="en-US" w:eastAsia="ko-KR"/>
                        </w:rPr>
                        <w:t xml:space="preserve"> </w:t>
                      </w:r>
                      <w:r w:rsidRPr="00CC5B09">
                        <w:rPr>
                          <w:color w:val="0070C0"/>
                          <w:sz w:val="16"/>
                          <w:szCs w:val="24"/>
                          <w:lang w:val="en-US" w:eastAsia="zh-CN"/>
                        </w:rPr>
                        <w:t>(Sony, Ericsson, Qualcomm, Nokia, CMCC)</w:t>
                      </w:r>
                    </w:p>
                    <w:p w14:paraId="0FD70312"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 xml:space="preserve">Option 2: 3 dB relaxation or tolerance </w:t>
                      </w:r>
                      <w:r w:rsidRPr="00CC5B09">
                        <w:rPr>
                          <w:bCs/>
                          <w:color w:val="0070C0"/>
                          <w:sz w:val="16"/>
                          <w:lang w:val="en-US" w:eastAsia="ko-KR"/>
                        </w:rPr>
                        <w:t>based on BC without UL beam sweeping</w:t>
                      </w:r>
                      <w:r w:rsidRPr="00CC5B09">
                        <w:rPr>
                          <w:b/>
                          <w:color w:val="0070C0"/>
                          <w:sz w:val="16"/>
                          <w:u w:val="single"/>
                          <w:lang w:val="en-US" w:eastAsia="ko-KR"/>
                        </w:rPr>
                        <w:t xml:space="preserve"> </w:t>
                      </w:r>
                      <w:r w:rsidRPr="00CC5B09">
                        <w:rPr>
                          <w:color w:val="0070C0"/>
                          <w:sz w:val="16"/>
                          <w:szCs w:val="24"/>
                          <w:lang w:val="en-US" w:eastAsia="zh-CN"/>
                        </w:rPr>
                        <w:t>(Apple)</w:t>
                      </w:r>
                    </w:p>
                    <w:p w14:paraId="469D85B5"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3: 3.5 dB (Samsung)</w:t>
                      </w:r>
                    </w:p>
                    <w:p w14:paraId="241F4520"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4: Include relative power tolerance (vivo)</w:t>
                      </w:r>
                    </w:p>
                    <w:p w14:paraId="5EABA45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Option 5: 14 dB (Xiaomi)</w:t>
                      </w:r>
                    </w:p>
                    <w:p w14:paraId="79CC2432" w14:textId="77777777" w:rsidR="00CC5B09" w:rsidRPr="00CC5B09" w:rsidRDefault="00CC5B09" w:rsidP="00CC5B09">
                      <w:pPr>
                        <w:spacing w:after="120"/>
                        <w:rPr>
                          <w:color w:val="0070C0"/>
                          <w:sz w:val="15"/>
                          <w:szCs w:val="24"/>
                          <w:lang w:val="en-US"/>
                        </w:rPr>
                      </w:pPr>
                    </w:p>
                    <w:p w14:paraId="279591C5" w14:textId="77777777" w:rsidR="00CC5B09" w:rsidRPr="00CC5B09" w:rsidRDefault="00CC5B09" w:rsidP="00CC5B09">
                      <w:pPr>
                        <w:pStyle w:val="afff0"/>
                        <w:widowControl/>
                        <w:numPr>
                          <w:ilvl w:val="0"/>
                          <w:numId w:val="14"/>
                        </w:numPr>
                        <w:spacing w:after="120"/>
                        <w:ind w:left="720" w:firstLineChars="0"/>
                        <w:jc w:val="left"/>
                        <w:rPr>
                          <w:color w:val="0070C0"/>
                          <w:sz w:val="16"/>
                          <w:szCs w:val="24"/>
                          <w:lang w:val="en-US" w:eastAsia="zh-CN"/>
                        </w:rPr>
                      </w:pPr>
                      <w:r w:rsidRPr="00CC5B09">
                        <w:rPr>
                          <w:color w:val="0070C0"/>
                          <w:sz w:val="16"/>
                          <w:szCs w:val="24"/>
                          <w:lang w:val="en-US" w:eastAsia="zh-CN"/>
                        </w:rPr>
                        <w:t>WF</w:t>
                      </w:r>
                    </w:p>
                    <w:p w14:paraId="3005F2EE"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Power tolerance and spherical coverage requirement should be jointly considered.</w:t>
                      </w:r>
                    </w:p>
                    <w:p w14:paraId="6F456F6C"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RAN4 acknowledges the UE requires sufficient transmit opportunities to optimize the output power accuracy (settling time). </w:t>
                      </w:r>
                    </w:p>
                    <w:p w14:paraId="55D06FB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FFS the feasibility of sufficient transmit opportunities and the impact of wait time during the test.</w:t>
                      </w:r>
                    </w:p>
                    <w:p w14:paraId="385A34C4" w14:textId="77777777" w:rsidR="00CC5B09" w:rsidRPr="00CC5B09" w:rsidRDefault="00CC5B09" w:rsidP="00CC5B09">
                      <w:pPr>
                        <w:pStyle w:val="afff0"/>
                        <w:widowControl/>
                        <w:numPr>
                          <w:ilvl w:val="1"/>
                          <w:numId w:val="14"/>
                        </w:numPr>
                        <w:spacing w:after="120"/>
                        <w:ind w:left="1440" w:firstLineChars="0"/>
                        <w:jc w:val="left"/>
                        <w:rPr>
                          <w:color w:val="0070C0"/>
                          <w:sz w:val="16"/>
                          <w:szCs w:val="24"/>
                          <w:lang w:val="en-US" w:eastAsia="zh-CN"/>
                        </w:rPr>
                      </w:pPr>
                      <w:r w:rsidRPr="00CC5B09">
                        <w:rPr>
                          <w:color w:val="0070C0"/>
                          <w:sz w:val="16"/>
                          <w:szCs w:val="24"/>
                          <w:lang w:val="en-US" w:eastAsia="zh-CN"/>
                        </w:rPr>
                        <w:t>FFS, companies are encouraged to bring details of mechanisms that they believe cause error in Tx power level settling during initial access.</w:t>
                      </w:r>
                    </w:p>
                  </w:txbxContent>
                </v:textbox>
                <w10:anchorlock/>
              </v:shape>
            </w:pict>
          </mc:Fallback>
        </mc:AlternateContent>
      </w:r>
    </w:p>
    <w:p w14:paraId="138EC312" w14:textId="0D0F07ED" w:rsidR="00E06C1B" w:rsidRDefault="006067B9" w:rsidP="00175B0B">
      <w:pPr>
        <w:jc w:val="both"/>
        <w:rPr>
          <w:rFonts w:eastAsiaTheme="minorEastAsia"/>
        </w:rPr>
      </w:pPr>
      <w:r>
        <w:rPr>
          <w:rFonts w:eastAsiaTheme="minorEastAsia"/>
        </w:rPr>
        <w:t>During last meeting several factors that might impact the UE’s power transmission accuracy were discussed, such as power control tolerance, power convergence process, etc.</w:t>
      </w:r>
    </w:p>
    <w:p w14:paraId="275F6334" w14:textId="4CCDFB17" w:rsidR="00E06C1B" w:rsidRDefault="00A96C02" w:rsidP="00175B0B">
      <w:pPr>
        <w:jc w:val="both"/>
        <w:rPr>
          <w:rFonts w:eastAsiaTheme="minorEastAsia"/>
        </w:rPr>
      </w:pPr>
      <w:r>
        <w:rPr>
          <w:rFonts w:eastAsiaTheme="minorEastAsia" w:hint="eastAsia"/>
        </w:rPr>
        <w:t>R</w:t>
      </w:r>
      <w:r>
        <w:rPr>
          <w:rFonts w:eastAsiaTheme="minorEastAsia"/>
        </w:rPr>
        <w:t xml:space="preserve">egarding power control tolerance, we believe the absolute power tolerance </w:t>
      </w:r>
      <w:r w:rsidR="006321DE">
        <w:rPr>
          <w:rFonts w:eastAsiaTheme="minorEastAsia"/>
        </w:rPr>
        <w:t>has impact on UE’s transmit power if the gap between PRACH transmission is larger than 20ms</w:t>
      </w:r>
      <w:r w:rsidR="0045561A">
        <w:rPr>
          <w:rFonts w:eastAsiaTheme="minorEastAsia"/>
        </w:rPr>
        <w:t xml:space="preserve"> </w:t>
      </w:r>
      <w:r w:rsidR="0037081A">
        <w:rPr>
          <w:rFonts w:eastAsiaTheme="minorEastAsia"/>
        </w:rPr>
        <w:t>as per</w:t>
      </w:r>
      <w:r w:rsidR="0045561A">
        <w:rPr>
          <w:rFonts w:eastAsiaTheme="minorEastAsia"/>
        </w:rPr>
        <w:t xml:space="preserve"> reasons </w:t>
      </w:r>
      <w:r w:rsidR="00BE7FBB">
        <w:rPr>
          <w:rFonts w:eastAsiaTheme="minorEastAsia"/>
        </w:rPr>
        <w:t>stated</w:t>
      </w:r>
      <w:r w:rsidR="0045561A">
        <w:rPr>
          <w:rFonts w:eastAsiaTheme="minorEastAsia"/>
        </w:rPr>
        <w:t xml:space="preserve"> in </w:t>
      </w:r>
      <w:r w:rsidR="0045561A" w:rsidRPr="00AD4EB5">
        <w:rPr>
          <w:rFonts w:eastAsiaTheme="minorEastAsia"/>
        </w:rPr>
        <w:t>[9]</w:t>
      </w:r>
      <w:r w:rsidR="006321DE" w:rsidRPr="00AD4EB5">
        <w:rPr>
          <w:rFonts w:eastAsiaTheme="minorEastAsia"/>
        </w:rPr>
        <w:t>. Th</w:t>
      </w:r>
      <w:r w:rsidR="006321DE">
        <w:rPr>
          <w:rFonts w:eastAsiaTheme="minorEastAsia"/>
        </w:rPr>
        <w:t xml:space="preserve">e specific value is unclear since current absolute power tolerance is only specified for peak EIRP. It could be expected that any discussion on the specific value of absolute power tolerance for EIRP spherical coverage would be complicated, therefore it’s proposed to request RAN5 to </w:t>
      </w:r>
      <w:r w:rsidR="00131029">
        <w:rPr>
          <w:rFonts w:eastAsiaTheme="minorEastAsia"/>
        </w:rPr>
        <w:t>study on test method</w:t>
      </w:r>
      <w:r w:rsidR="00BA480E">
        <w:rPr>
          <w:rFonts w:eastAsiaTheme="minorEastAsia"/>
        </w:rPr>
        <w:t>s</w:t>
      </w:r>
      <w:r w:rsidR="00131029">
        <w:rPr>
          <w:rFonts w:eastAsiaTheme="minorEastAsia"/>
        </w:rPr>
        <w:t xml:space="preserve"> which could </w:t>
      </w:r>
      <w:r w:rsidR="00874B82">
        <w:rPr>
          <w:rFonts w:eastAsiaTheme="minorEastAsia"/>
        </w:rPr>
        <w:t>require</w:t>
      </w:r>
      <w:r w:rsidR="006D2572">
        <w:rPr>
          <w:rFonts w:eastAsiaTheme="minorEastAsia"/>
        </w:rPr>
        <w:t xml:space="preserve"> </w:t>
      </w:r>
      <w:r w:rsidR="00131029">
        <w:rPr>
          <w:rFonts w:eastAsiaTheme="minorEastAsia"/>
        </w:rPr>
        <w:t>UE to transmit PRACH with gap &lt;=20ms.</w:t>
      </w:r>
    </w:p>
    <w:p w14:paraId="32FB3CDD" w14:textId="043650BE" w:rsidR="006321DE" w:rsidRPr="00F5169A" w:rsidRDefault="006321DE" w:rsidP="00175B0B">
      <w:pPr>
        <w:jc w:val="both"/>
        <w:rPr>
          <w:rFonts w:eastAsiaTheme="minorEastAsia"/>
          <w:b/>
        </w:rPr>
      </w:pPr>
      <w:r w:rsidRPr="00F5169A">
        <w:rPr>
          <w:rFonts w:eastAsiaTheme="minorEastAsia" w:hint="eastAsia"/>
          <w:b/>
        </w:rPr>
        <w:t>O</w:t>
      </w:r>
      <w:r w:rsidRPr="00F5169A">
        <w:rPr>
          <w:rFonts w:eastAsiaTheme="minorEastAsia"/>
          <w:b/>
        </w:rPr>
        <w:t>bservation 1: Absolut</w:t>
      </w:r>
      <w:r w:rsidR="00F5169A">
        <w:rPr>
          <w:rFonts w:eastAsiaTheme="minorEastAsia"/>
          <w:b/>
        </w:rPr>
        <w:t>e</w:t>
      </w:r>
      <w:r w:rsidRPr="00F5169A">
        <w:rPr>
          <w:rFonts w:eastAsiaTheme="minorEastAsia"/>
          <w:b/>
        </w:rPr>
        <w:t xml:space="preserve"> power tolerance </w:t>
      </w:r>
      <w:r w:rsidR="00BA480E" w:rsidRPr="00F5169A">
        <w:rPr>
          <w:rFonts w:eastAsiaTheme="minorEastAsia"/>
          <w:b/>
        </w:rPr>
        <w:t xml:space="preserve">could be avoided if test method could be designed to </w:t>
      </w:r>
      <w:r w:rsidR="00874B82" w:rsidRPr="00874B82">
        <w:rPr>
          <w:rFonts w:eastAsiaTheme="minorEastAsia"/>
          <w:b/>
        </w:rPr>
        <w:t>require</w:t>
      </w:r>
      <w:r w:rsidR="00874B82">
        <w:rPr>
          <w:rFonts w:eastAsiaTheme="minorEastAsia"/>
        </w:rPr>
        <w:t xml:space="preserve"> </w:t>
      </w:r>
      <w:r w:rsidR="00BA480E" w:rsidRPr="00F5169A">
        <w:rPr>
          <w:rFonts w:eastAsiaTheme="minorEastAsia"/>
          <w:b/>
        </w:rPr>
        <w:t>UE to transmit PRACH with gap &lt;= 20ms.</w:t>
      </w:r>
    </w:p>
    <w:p w14:paraId="1C561400" w14:textId="27A1F544" w:rsidR="00A37704" w:rsidRDefault="00BA480E" w:rsidP="00175B0B">
      <w:pPr>
        <w:jc w:val="both"/>
        <w:rPr>
          <w:rFonts w:eastAsiaTheme="minorEastAsia"/>
        </w:rPr>
      </w:pPr>
      <w:r>
        <w:rPr>
          <w:rFonts w:eastAsiaTheme="minorEastAsia"/>
        </w:rPr>
        <w:lastRenderedPageBreak/>
        <w:t xml:space="preserve">As for </w:t>
      </w:r>
      <w:r w:rsidR="00A37704">
        <w:rPr>
          <w:rFonts w:eastAsiaTheme="minorEastAsia"/>
        </w:rPr>
        <w:t>the power convergence process, it</w:t>
      </w:r>
      <w:r w:rsidR="00FE0B18">
        <w:rPr>
          <w:rFonts w:eastAsiaTheme="minorEastAsia"/>
        </w:rPr>
        <w:t xml:space="preserve"> was discussed in last meeting </w:t>
      </w:r>
      <w:r w:rsidR="003612A4">
        <w:rPr>
          <w:rFonts w:eastAsiaTheme="minorEastAsia"/>
        </w:rPr>
        <w:t>that UE’s</w:t>
      </w:r>
      <w:r w:rsidR="00FE0B18">
        <w:rPr>
          <w:rFonts w:eastAsiaTheme="minorEastAsia"/>
        </w:rPr>
        <w:t xml:space="preserve"> transmit power might fluctuate across </w:t>
      </w:r>
      <w:r w:rsidR="00AD4EB5">
        <w:rPr>
          <w:rFonts w:eastAsiaTheme="minorEastAsia"/>
        </w:rPr>
        <w:t>successive</w:t>
      </w:r>
      <w:r w:rsidR="00FE0B18">
        <w:rPr>
          <w:rFonts w:eastAsiaTheme="minorEastAsia"/>
        </w:rPr>
        <w:t xml:space="preserve"> transmissions, and the </w:t>
      </w:r>
      <w:r w:rsidR="003612A4">
        <w:rPr>
          <w:rFonts w:eastAsiaTheme="minorEastAsia"/>
        </w:rPr>
        <w:t>power transmission accuracy could be improved after multiple transmission chances.</w:t>
      </w:r>
      <w:r w:rsidR="00F5169A">
        <w:rPr>
          <w:rFonts w:eastAsiaTheme="minorEastAsia"/>
        </w:rPr>
        <w:t xml:space="preserve"> </w:t>
      </w:r>
      <w:r w:rsidR="00FE0B18">
        <w:rPr>
          <w:rFonts w:eastAsiaTheme="minorEastAsia"/>
        </w:rPr>
        <w:t xml:space="preserve">On the other hand, </w:t>
      </w:r>
      <w:r w:rsidR="00E97648">
        <w:rPr>
          <w:rFonts w:eastAsiaTheme="minorEastAsia"/>
        </w:rPr>
        <w:t xml:space="preserve">UE vendors </w:t>
      </w:r>
      <w:r w:rsidR="00176753">
        <w:rPr>
          <w:rFonts w:eastAsiaTheme="minorEastAsia" w:hint="eastAsia"/>
        </w:rPr>
        <w:t>coul</w:t>
      </w:r>
      <w:r w:rsidR="00176753">
        <w:rPr>
          <w:rFonts w:eastAsiaTheme="minorEastAsia"/>
        </w:rPr>
        <w:t xml:space="preserve">d consider about some measures to minimize the impact of power fluctuation, especially when the UE is expected to transmit at </w:t>
      </w:r>
      <w:proofErr w:type="spellStart"/>
      <w:r w:rsidR="00176753">
        <w:rPr>
          <w:rFonts w:eastAsiaTheme="minorEastAsia"/>
        </w:rPr>
        <w:t>Pcmax</w:t>
      </w:r>
      <w:proofErr w:type="spellEnd"/>
      <w:r w:rsidR="00176753">
        <w:rPr>
          <w:rFonts w:eastAsiaTheme="minorEastAsia"/>
        </w:rPr>
        <w:t>.</w:t>
      </w:r>
    </w:p>
    <w:p w14:paraId="6CB3C258" w14:textId="3921993B" w:rsidR="00176753" w:rsidRDefault="00176753" w:rsidP="00175B0B">
      <w:pPr>
        <w:jc w:val="both"/>
        <w:rPr>
          <w:rFonts w:eastAsiaTheme="minorEastAsia"/>
          <w:b/>
        </w:rPr>
      </w:pPr>
      <w:r w:rsidRPr="00176753">
        <w:rPr>
          <w:rFonts w:eastAsiaTheme="minorEastAsia" w:hint="eastAsia"/>
          <w:b/>
        </w:rPr>
        <w:t>O</w:t>
      </w:r>
      <w:r w:rsidRPr="00176753">
        <w:rPr>
          <w:rFonts w:eastAsiaTheme="minorEastAsia"/>
          <w:b/>
        </w:rPr>
        <w:t xml:space="preserve">bservation 2: The impact of power convergence process could be minimized when the UE is expected to transmit at </w:t>
      </w:r>
      <w:proofErr w:type="spellStart"/>
      <w:r w:rsidRPr="00176753">
        <w:rPr>
          <w:rFonts w:eastAsiaTheme="minorEastAsia"/>
          <w:b/>
        </w:rPr>
        <w:t>Pcmax</w:t>
      </w:r>
      <w:proofErr w:type="spellEnd"/>
      <w:r w:rsidRPr="00176753">
        <w:rPr>
          <w:rFonts w:eastAsiaTheme="minorEastAsia"/>
          <w:b/>
        </w:rPr>
        <w:t>.</w:t>
      </w:r>
    </w:p>
    <w:p w14:paraId="77501A98" w14:textId="0A1FEAC6" w:rsidR="001B731B" w:rsidRDefault="00E65948" w:rsidP="00E65948">
      <w:pPr>
        <w:jc w:val="both"/>
        <w:rPr>
          <w:rFonts w:eastAsiaTheme="minorEastAsia"/>
        </w:rPr>
      </w:pPr>
      <w:r>
        <w:rPr>
          <w:rFonts w:eastAsiaTheme="minorEastAsia"/>
        </w:rPr>
        <w:t>Considering the importance of initial access procedure, we think a significant relaxation of PRACH EIRP spherical coverage requirement is not beneficial for the network</w:t>
      </w:r>
      <w:r w:rsidR="001B731B">
        <w:rPr>
          <w:rFonts w:eastAsiaTheme="minorEastAsia"/>
        </w:rPr>
        <w:t xml:space="preserve"> performance</w:t>
      </w:r>
      <w:r>
        <w:rPr>
          <w:rFonts w:eastAsiaTheme="minorEastAsia"/>
        </w:rPr>
        <w:t>.</w:t>
      </w:r>
      <w:r w:rsidR="00B34A57">
        <w:rPr>
          <w:rFonts w:eastAsiaTheme="minorEastAsia"/>
        </w:rPr>
        <w:t xml:space="preserve"> Although there are several factors identified as having potential impact on UE’s power transmission, the impact could be minimized or completely removed by carefully designing the test procedure and test method. Therefor</w:t>
      </w:r>
      <w:r w:rsidR="00DF68E2">
        <w:rPr>
          <w:rFonts w:eastAsiaTheme="minorEastAsia"/>
        </w:rPr>
        <w:t>e,</w:t>
      </w:r>
      <w:r w:rsidR="00B34A57">
        <w:rPr>
          <w:rFonts w:eastAsiaTheme="minorEastAsia"/>
        </w:rPr>
        <w:t xml:space="preserve"> we propose to take Rel-17 spherical requirement as the starting point based on proper working assumption of test condition. If it turns out the working assumption can’t be met, the requirement could be revisited.</w:t>
      </w:r>
    </w:p>
    <w:p w14:paraId="7BBC16A8" w14:textId="579245AA" w:rsidR="00B34A57" w:rsidRDefault="00B34A57" w:rsidP="00E65948">
      <w:pPr>
        <w:jc w:val="both"/>
        <w:rPr>
          <w:rFonts w:eastAsiaTheme="minorEastAsia"/>
        </w:rPr>
      </w:pPr>
      <w:r w:rsidRPr="00D04BE8">
        <w:rPr>
          <w:rFonts w:eastAsiaTheme="minorEastAsia" w:hint="eastAsia"/>
          <w:b/>
        </w:rPr>
        <w:t>P</w:t>
      </w:r>
      <w:r w:rsidRPr="00D04BE8">
        <w:rPr>
          <w:rFonts w:eastAsiaTheme="minorEastAsia"/>
          <w:b/>
        </w:rPr>
        <w:t>roposal 1</w:t>
      </w:r>
      <w:r>
        <w:rPr>
          <w:rFonts w:eastAsiaTheme="minorEastAsia"/>
        </w:rPr>
        <w:t>: Reusing Rel-17 EIRP spherical requirement based on proper working assumption of test condition. RAN4 to decide the specific working assumption of test condition.</w:t>
      </w:r>
    </w:p>
    <w:p w14:paraId="7352FDC6" w14:textId="43E80CC5" w:rsidR="00816C1A" w:rsidRDefault="00B34A57" w:rsidP="00175B0B">
      <w:pPr>
        <w:jc w:val="both"/>
        <w:rPr>
          <w:rFonts w:eastAsiaTheme="minorEastAsia"/>
        </w:rPr>
      </w:pPr>
      <w:r w:rsidRPr="00D04BE8">
        <w:rPr>
          <w:rFonts w:eastAsiaTheme="minorEastAsia" w:hint="eastAsia"/>
          <w:b/>
        </w:rPr>
        <w:t>P</w:t>
      </w:r>
      <w:r w:rsidRPr="00D04BE8">
        <w:rPr>
          <w:rFonts w:eastAsiaTheme="minorEastAsia"/>
          <w:b/>
        </w:rPr>
        <w:t>roposal 2</w:t>
      </w:r>
      <w:r>
        <w:rPr>
          <w:rFonts w:eastAsiaTheme="minorEastAsia"/>
        </w:rPr>
        <w:t xml:space="preserve">: </w:t>
      </w:r>
      <w:r w:rsidR="00D04BE8">
        <w:rPr>
          <w:rFonts w:eastAsiaTheme="minorEastAsia"/>
        </w:rPr>
        <w:t>The requirement could be revisited if working assumption of test condition can’t be met based on RAN5’s feedback.</w:t>
      </w:r>
    </w:p>
    <w:p w14:paraId="383ECD17" w14:textId="35CBD8DC" w:rsidR="006D2572" w:rsidRDefault="006D2572" w:rsidP="00175B0B">
      <w:pPr>
        <w:jc w:val="both"/>
        <w:rPr>
          <w:rFonts w:eastAsiaTheme="minorEastAsia"/>
        </w:rPr>
      </w:pPr>
      <w:r>
        <w:rPr>
          <w:rFonts w:eastAsiaTheme="minorEastAsia"/>
        </w:rPr>
        <w:t>The initial thought on the working assumption is as below:</w:t>
      </w:r>
    </w:p>
    <w:p w14:paraId="684B3B4C" w14:textId="6A5325E8" w:rsidR="006D2572" w:rsidRPr="006D2572" w:rsidRDefault="006D2572" w:rsidP="006D2572">
      <w:pPr>
        <w:pStyle w:val="afff0"/>
        <w:numPr>
          <w:ilvl w:val="0"/>
          <w:numId w:val="23"/>
        </w:numPr>
        <w:spacing w:line="360" w:lineRule="auto"/>
        <w:ind w:firstLineChars="0"/>
        <w:rPr>
          <w:rFonts w:ascii="Times New Roman" w:eastAsiaTheme="minorEastAsia" w:hAnsi="Times New Roman"/>
          <w:sz w:val="18"/>
        </w:rPr>
      </w:pPr>
      <w:r w:rsidRPr="006D2572">
        <w:rPr>
          <w:rFonts w:ascii="Times New Roman" w:eastAsiaTheme="minorEastAsia" w:hAnsi="Times New Roman"/>
          <w:sz w:val="18"/>
        </w:rPr>
        <w:t xml:space="preserve">UE </w:t>
      </w:r>
      <w:r w:rsidR="00874B82">
        <w:rPr>
          <w:rFonts w:ascii="Times New Roman" w:eastAsiaTheme="minorEastAsia" w:hAnsi="Times New Roman"/>
          <w:sz w:val="18"/>
        </w:rPr>
        <w:t>is required to</w:t>
      </w:r>
      <w:r w:rsidRPr="006D2572">
        <w:rPr>
          <w:rFonts w:ascii="Times New Roman" w:eastAsiaTheme="minorEastAsia" w:hAnsi="Times New Roman"/>
          <w:sz w:val="18"/>
        </w:rPr>
        <w:t xml:space="preserve"> transmit PRACH with gap &lt;=20ms.</w:t>
      </w:r>
    </w:p>
    <w:p w14:paraId="52F317BA" w14:textId="051DCAD7" w:rsidR="006D2572" w:rsidRDefault="006D2572" w:rsidP="006D2572">
      <w:pPr>
        <w:pStyle w:val="afff0"/>
        <w:numPr>
          <w:ilvl w:val="0"/>
          <w:numId w:val="23"/>
        </w:numPr>
        <w:spacing w:line="360" w:lineRule="auto"/>
        <w:ind w:firstLineChars="0"/>
        <w:rPr>
          <w:rFonts w:ascii="Times New Roman" w:eastAsiaTheme="minorEastAsia" w:hAnsi="Times New Roman"/>
          <w:sz w:val="18"/>
        </w:rPr>
      </w:pPr>
      <w:r w:rsidRPr="006D2572">
        <w:rPr>
          <w:rFonts w:ascii="Times New Roman" w:eastAsiaTheme="minorEastAsia" w:hAnsi="Times New Roman"/>
          <w:sz w:val="18"/>
        </w:rPr>
        <w:t xml:space="preserve">UE </w:t>
      </w:r>
      <w:r>
        <w:rPr>
          <w:rFonts w:ascii="Times New Roman" w:eastAsiaTheme="minorEastAsia" w:hAnsi="Times New Roman"/>
          <w:sz w:val="18"/>
        </w:rPr>
        <w:t xml:space="preserve">is </w:t>
      </w:r>
      <w:r w:rsidR="00874B82">
        <w:rPr>
          <w:rFonts w:ascii="Times New Roman" w:eastAsiaTheme="minorEastAsia" w:hAnsi="Times New Roman"/>
          <w:sz w:val="18"/>
        </w:rPr>
        <w:t xml:space="preserve">required </w:t>
      </w:r>
      <w:r>
        <w:rPr>
          <w:rFonts w:ascii="Times New Roman" w:eastAsiaTheme="minorEastAsia" w:hAnsi="Times New Roman"/>
          <w:sz w:val="18"/>
        </w:rPr>
        <w:t xml:space="preserve">to </w:t>
      </w:r>
      <w:r w:rsidRPr="006D2572">
        <w:rPr>
          <w:rFonts w:ascii="Times New Roman" w:eastAsiaTheme="minorEastAsia" w:hAnsi="Times New Roman"/>
          <w:sz w:val="18"/>
        </w:rPr>
        <w:t xml:space="preserve">transmit </w:t>
      </w:r>
      <w:r>
        <w:rPr>
          <w:rFonts w:ascii="Times New Roman" w:eastAsiaTheme="minorEastAsia" w:hAnsi="Times New Roman"/>
          <w:sz w:val="18"/>
        </w:rPr>
        <w:t xml:space="preserve">at </w:t>
      </w:r>
      <w:proofErr w:type="spellStart"/>
      <w:r>
        <w:rPr>
          <w:rFonts w:ascii="Times New Roman" w:eastAsiaTheme="minorEastAsia" w:hAnsi="Times New Roman"/>
          <w:sz w:val="18"/>
        </w:rPr>
        <w:t>Pcmax</w:t>
      </w:r>
      <w:proofErr w:type="spellEnd"/>
      <w:r w:rsidRPr="006D2572">
        <w:rPr>
          <w:rFonts w:ascii="Times New Roman" w:eastAsiaTheme="minorEastAsia" w:hAnsi="Times New Roman"/>
          <w:sz w:val="18"/>
        </w:rPr>
        <w:t>.</w:t>
      </w:r>
    </w:p>
    <w:p w14:paraId="5DB32408" w14:textId="0F3A388D" w:rsidR="00981B07" w:rsidRDefault="00874B82" w:rsidP="00981B07">
      <w:pPr>
        <w:pStyle w:val="afff0"/>
        <w:numPr>
          <w:ilvl w:val="0"/>
          <w:numId w:val="23"/>
        </w:numPr>
        <w:spacing w:line="360" w:lineRule="auto"/>
        <w:ind w:firstLineChars="0"/>
        <w:rPr>
          <w:rFonts w:ascii="Times New Roman" w:eastAsiaTheme="minorEastAsia" w:hAnsi="Times New Roman"/>
          <w:sz w:val="18"/>
        </w:rPr>
      </w:pPr>
      <w:r>
        <w:rPr>
          <w:rFonts w:ascii="Times New Roman" w:eastAsiaTheme="minorEastAsia" w:hAnsi="Times New Roman" w:hint="eastAsia"/>
          <w:sz w:val="18"/>
          <w:lang w:eastAsia="zh-CN"/>
        </w:rPr>
        <w:t>U</w:t>
      </w:r>
      <w:r>
        <w:rPr>
          <w:rFonts w:ascii="Times New Roman" w:eastAsiaTheme="minorEastAsia" w:hAnsi="Times New Roman"/>
          <w:sz w:val="18"/>
          <w:lang w:eastAsia="zh-CN"/>
        </w:rPr>
        <w:t xml:space="preserve">E is required to transmit with the </w:t>
      </w:r>
      <w:r w:rsidR="00981B07">
        <w:rPr>
          <w:rFonts w:ascii="Times New Roman" w:eastAsiaTheme="minorEastAsia" w:hAnsi="Times New Roman"/>
          <w:sz w:val="18"/>
          <w:lang w:eastAsia="zh-CN"/>
        </w:rPr>
        <w:t>optimal</w:t>
      </w:r>
      <w:r>
        <w:rPr>
          <w:rFonts w:ascii="Times New Roman" w:eastAsiaTheme="minorEastAsia" w:hAnsi="Times New Roman"/>
          <w:sz w:val="18"/>
          <w:lang w:eastAsia="zh-CN"/>
        </w:rPr>
        <w:t xml:space="preserve"> </w:t>
      </w:r>
      <w:r w:rsidR="00D30E1F">
        <w:rPr>
          <w:rFonts w:ascii="Times New Roman" w:eastAsiaTheme="minorEastAsia" w:hAnsi="Times New Roman"/>
          <w:sz w:val="18"/>
          <w:lang w:eastAsia="zh-CN"/>
        </w:rPr>
        <w:t xml:space="preserve">Tx </w:t>
      </w:r>
      <w:r>
        <w:rPr>
          <w:rFonts w:ascii="Times New Roman" w:eastAsiaTheme="minorEastAsia" w:hAnsi="Times New Roman"/>
          <w:sz w:val="18"/>
          <w:lang w:eastAsia="zh-CN"/>
        </w:rPr>
        <w:t>beam</w:t>
      </w:r>
      <w:r w:rsidR="00981B07">
        <w:rPr>
          <w:rFonts w:ascii="Times New Roman" w:eastAsiaTheme="minorEastAsia" w:hAnsi="Times New Roman"/>
          <w:sz w:val="18"/>
          <w:lang w:eastAsia="zh-CN"/>
        </w:rPr>
        <w:t>.</w:t>
      </w:r>
    </w:p>
    <w:p w14:paraId="5545C80E" w14:textId="27AAD4A0" w:rsidR="00981B07" w:rsidRPr="006D2572" w:rsidRDefault="00981B07" w:rsidP="00981B07">
      <w:pPr>
        <w:pStyle w:val="afff0"/>
        <w:numPr>
          <w:ilvl w:val="0"/>
          <w:numId w:val="23"/>
        </w:numPr>
        <w:spacing w:line="360" w:lineRule="auto"/>
        <w:ind w:firstLineChars="0"/>
        <w:rPr>
          <w:rFonts w:ascii="Times New Roman" w:eastAsiaTheme="minorEastAsia" w:hAnsi="Times New Roman"/>
          <w:sz w:val="18"/>
        </w:rPr>
      </w:pPr>
      <w:r>
        <w:rPr>
          <w:rFonts w:ascii="Times New Roman" w:eastAsiaTheme="minorEastAsia" w:hAnsi="Times New Roman"/>
          <w:sz w:val="18"/>
          <w:lang w:eastAsia="zh-CN"/>
        </w:rPr>
        <w:t>UE lock</w:t>
      </w:r>
      <w:r w:rsidR="00245925">
        <w:rPr>
          <w:rFonts w:ascii="Times New Roman" w:eastAsiaTheme="minorEastAsia" w:hAnsi="Times New Roman"/>
          <w:sz w:val="18"/>
          <w:lang w:eastAsia="zh-CN"/>
        </w:rPr>
        <w:t>s</w:t>
      </w:r>
      <w:r>
        <w:rPr>
          <w:rFonts w:ascii="Times New Roman" w:eastAsiaTheme="minorEastAsia" w:hAnsi="Times New Roman"/>
          <w:sz w:val="18"/>
          <w:lang w:eastAsia="zh-CN"/>
        </w:rPr>
        <w:t xml:space="preserve"> the beam direction when requested by test equipment</w:t>
      </w:r>
    </w:p>
    <w:p w14:paraId="690F9BF1" w14:textId="6FFAE49E" w:rsidR="00981B07" w:rsidRPr="00981B07" w:rsidRDefault="00981B07" w:rsidP="00D72F6B">
      <w:pPr>
        <w:pStyle w:val="afff0"/>
        <w:numPr>
          <w:ilvl w:val="0"/>
          <w:numId w:val="23"/>
        </w:numPr>
        <w:spacing w:line="360" w:lineRule="auto"/>
        <w:ind w:firstLineChars="0"/>
        <w:rPr>
          <w:rFonts w:ascii="Times New Roman" w:eastAsiaTheme="minorEastAsia" w:hAnsi="Times New Roman"/>
          <w:sz w:val="18"/>
        </w:rPr>
      </w:pPr>
      <w:r w:rsidRPr="00981B07">
        <w:rPr>
          <w:rFonts w:ascii="Times New Roman" w:eastAsiaTheme="minorEastAsia" w:hAnsi="Times New Roman" w:hint="eastAsia"/>
          <w:sz w:val="18"/>
          <w:lang w:eastAsia="zh-CN"/>
        </w:rPr>
        <w:t>U</w:t>
      </w:r>
      <w:r w:rsidRPr="00981B07">
        <w:rPr>
          <w:rFonts w:ascii="Times New Roman" w:eastAsiaTheme="minorEastAsia" w:hAnsi="Times New Roman"/>
          <w:sz w:val="18"/>
          <w:lang w:eastAsia="zh-CN"/>
        </w:rPr>
        <w:t xml:space="preserve">E </w:t>
      </w:r>
      <w:r w:rsidR="00245925">
        <w:rPr>
          <w:rFonts w:ascii="Times New Roman" w:eastAsiaTheme="minorEastAsia" w:hAnsi="Times New Roman"/>
          <w:sz w:val="18"/>
          <w:lang w:eastAsia="zh-CN"/>
        </w:rPr>
        <w:t>k</w:t>
      </w:r>
      <w:r w:rsidRPr="00981B07">
        <w:rPr>
          <w:rFonts w:ascii="Times New Roman" w:eastAsiaTheme="minorEastAsia" w:hAnsi="Times New Roman"/>
          <w:sz w:val="18"/>
          <w:lang w:eastAsia="zh-CN"/>
        </w:rPr>
        <w:t>eep</w:t>
      </w:r>
      <w:r w:rsidR="00245925">
        <w:rPr>
          <w:rFonts w:ascii="Times New Roman" w:eastAsiaTheme="minorEastAsia" w:hAnsi="Times New Roman"/>
          <w:sz w:val="18"/>
          <w:lang w:eastAsia="zh-CN"/>
        </w:rPr>
        <w:t>s</w:t>
      </w:r>
      <w:r w:rsidRPr="00981B07">
        <w:rPr>
          <w:rFonts w:ascii="Times New Roman" w:eastAsiaTheme="minorEastAsia" w:hAnsi="Times New Roman"/>
          <w:sz w:val="18"/>
          <w:lang w:eastAsia="zh-CN"/>
        </w:rPr>
        <w:t xml:space="preserve"> in RRC_IDLE state to ensure at least 1ms EIRP measurement period for PRACH.</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043464B8"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432FF227" w14:textId="77777777" w:rsidR="00E66080" w:rsidRPr="00F5169A" w:rsidRDefault="00E66080" w:rsidP="00E66080">
      <w:pPr>
        <w:jc w:val="both"/>
        <w:rPr>
          <w:rFonts w:eastAsiaTheme="minorEastAsia"/>
          <w:b/>
        </w:rPr>
      </w:pPr>
      <w:r w:rsidRPr="00F5169A">
        <w:rPr>
          <w:rFonts w:eastAsiaTheme="minorEastAsia" w:hint="eastAsia"/>
          <w:b/>
        </w:rPr>
        <w:t>O</w:t>
      </w:r>
      <w:r w:rsidRPr="00F5169A">
        <w:rPr>
          <w:rFonts w:eastAsiaTheme="minorEastAsia"/>
          <w:b/>
        </w:rPr>
        <w:t>bservation 1: Absolut</w:t>
      </w:r>
      <w:r>
        <w:rPr>
          <w:rFonts w:eastAsiaTheme="minorEastAsia"/>
          <w:b/>
        </w:rPr>
        <w:t>e</w:t>
      </w:r>
      <w:r w:rsidRPr="00F5169A">
        <w:rPr>
          <w:rFonts w:eastAsiaTheme="minorEastAsia"/>
          <w:b/>
        </w:rPr>
        <w:t xml:space="preserve"> power tolerance could be avoided if test method could be designed to </w:t>
      </w:r>
      <w:r w:rsidRPr="00874B82">
        <w:rPr>
          <w:rFonts w:eastAsiaTheme="minorEastAsia"/>
          <w:b/>
        </w:rPr>
        <w:t>require</w:t>
      </w:r>
      <w:r>
        <w:rPr>
          <w:rFonts w:eastAsiaTheme="minorEastAsia"/>
        </w:rPr>
        <w:t xml:space="preserve"> </w:t>
      </w:r>
      <w:r w:rsidRPr="00F5169A">
        <w:rPr>
          <w:rFonts w:eastAsiaTheme="minorEastAsia"/>
          <w:b/>
        </w:rPr>
        <w:t>UE to transmit PRACH with gap &lt;= 20ms.</w:t>
      </w:r>
    </w:p>
    <w:p w14:paraId="7A4D5E29" w14:textId="68DB29B1" w:rsidR="00817475" w:rsidRPr="00E66080" w:rsidRDefault="00E66080" w:rsidP="00817475">
      <w:pPr>
        <w:jc w:val="both"/>
        <w:rPr>
          <w:rFonts w:eastAsiaTheme="minorEastAsia"/>
        </w:rPr>
      </w:pPr>
      <w:r w:rsidRPr="00176753">
        <w:rPr>
          <w:rFonts w:eastAsiaTheme="minorEastAsia" w:hint="eastAsia"/>
          <w:b/>
        </w:rPr>
        <w:t>O</w:t>
      </w:r>
      <w:r w:rsidRPr="00176753">
        <w:rPr>
          <w:rFonts w:eastAsiaTheme="minorEastAsia"/>
          <w:b/>
        </w:rPr>
        <w:t xml:space="preserve">bservation 2: The impact of power convergence process could be minimized when the UE is expected to transmit at </w:t>
      </w:r>
      <w:proofErr w:type="spellStart"/>
      <w:r w:rsidRPr="00176753">
        <w:rPr>
          <w:rFonts w:eastAsiaTheme="minorEastAsia"/>
          <w:b/>
        </w:rPr>
        <w:t>Pcmax</w:t>
      </w:r>
      <w:proofErr w:type="spellEnd"/>
      <w:r w:rsidRPr="00176753">
        <w:rPr>
          <w:rFonts w:eastAsiaTheme="minorEastAsia"/>
          <w:b/>
        </w:rPr>
        <w:t>.</w:t>
      </w:r>
    </w:p>
    <w:p w14:paraId="09513F11" w14:textId="77777777" w:rsidR="00E66080" w:rsidRDefault="00E66080" w:rsidP="00E66080">
      <w:pPr>
        <w:jc w:val="both"/>
        <w:rPr>
          <w:rFonts w:eastAsiaTheme="minorEastAsia"/>
        </w:rPr>
      </w:pPr>
      <w:r w:rsidRPr="00D04BE8">
        <w:rPr>
          <w:rFonts w:eastAsiaTheme="minorEastAsia" w:hint="eastAsia"/>
          <w:b/>
        </w:rPr>
        <w:t>P</w:t>
      </w:r>
      <w:r w:rsidRPr="00D04BE8">
        <w:rPr>
          <w:rFonts w:eastAsiaTheme="minorEastAsia"/>
          <w:b/>
        </w:rPr>
        <w:t>roposal 1</w:t>
      </w:r>
      <w:r>
        <w:rPr>
          <w:rFonts w:eastAsiaTheme="minorEastAsia"/>
        </w:rPr>
        <w:t>: Reusing Rel-17 EIRP spherical requirement based on proper working assumption of test condition. RAN4 to decide the specific working assumption of test condition.</w:t>
      </w:r>
    </w:p>
    <w:p w14:paraId="09C72CF5" w14:textId="1B92BBFB" w:rsidR="00817475" w:rsidRPr="00E66080" w:rsidRDefault="00E66080" w:rsidP="00817475">
      <w:pPr>
        <w:jc w:val="both"/>
        <w:rPr>
          <w:rFonts w:eastAsiaTheme="minorEastAsia"/>
        </w:rPr>
      </w:pPr>
      <w:r w:rsidRPr="00D04BE8">
        <w:rPr>
          <w:rFonts w:eastAsiaTheme="minorEastAsia" w:hint="eastAsia"/>
          <w:b/>
        </w:rPr>
        <w:t>P</w:t>
      </w:r>
      <w:r w:rsidRPr="00D04BE8">
        <w:rPr>
          <w:rFonts w:eastAsiaTheme="minorEastAsia"/>
          <w:b/>
        </w:rPr>
        <w:t>roposal 2</w:t>
      </w:r>
      <w:r>
        <w:rPr>
          <w:rFonts w:eastAsiaTheme="minorEastAsia"/>
        </w:rPr>
        <w:t>: The requirement could be revisited if working assumption of test condition can’t be met based on RAN5’s feedback.</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4AB94663" w14:textId="1D6BBD91" w:rsidR="00701480" w:rsidRDefault="00701480" w:rsidP="00301BA1">
      <w:pPr>
        <w:numPr>
          <w:ilvl w:val="0"/>
          <w:numId w:val="10"/>
        </w:numPr>
        <w:tabs>
          <w:tab w:val="clear" w:pos="720"/>
          <w:tab w:val="num" w:pos="426"/>
        </w:tabs>
        <w:overflowPunct/>
        <w:autoSpaceDE/>
        <w:autoSpaceDN/>
        <w:adjustRightInd/>
        <w:ind w:left="426" w:hanging="426"/>
        <w:textAlignment w:val="auto"/>
        <w:rPr>
          <w:lang w:val="it-IT"/>
        </w:rPr>
      </w:pPr>
      <w:r w:rsidRPr="00701480">
        <w:rPr>
          <w:rFonts w:hint="eastAsia"/>
          <w:lang w:val="it-IT"/>
        </w:rPr>
        <w:t>R4-</w:t>
      </w:r>
      <w:r>
        <w:rPr>
          <w:lang w:val="it-IT"/>
        </w:rPr>
        <w:t>2303717</w:t>
      </w:r>
      <w:r w:rsidRPr="00701480">
        <w:rPr>
          <w:lang w:val="it-IT"/>
        </w:rPr>
        <w:t>, “WF on beam correspondence requirements for initial access and RRC_inactive mode”, Nokia, RAN4 #10</w:t>
      </w:r>
      <w:r>
        <w:rPr>
          <w:lang w:val="it-IT"/>
        </w:rPr>
        <w:t>6</w:t>
      </w:r>
      <w:r w:rsidRPr="00701480">
        <w:rPr>
          <w:lang w:val="it-IT"/>
        </w:rPr>
        <w:t xml:space="preserve"> Meeting</w:t>
      </w:r>
      <w:r>
        <w:rPr>
          <w:lang w:val="it-IT"/>
        </w:rPr>
        <w:t>, February 2023</w:t>
      </w:r>
      <w:r w:rsidRPr="00701480">
        <w:rPr>
          <w:lang w:val="it-IT"/>
        </w:rPr>
        <w:t>.</w:t>
      </w:r>
    </w:p>
    <w:p w14:paraId="3E0B36AC" w14:textId="26141380" w:rsidR="003967F7" w:rsidRDefault="003967F7" w:rsidP="003967F7">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lastRenderedPageBreak/>
        <w:t>R4-2306600, “WF on beam correspondence in initial access and RRC_INACTIVE”, Nokia, RAN4#106</w:t>
      </w:r>
      <w:r>
        <w:rPr>
          <w:lang w:val="it-IT"/>
        </w:rPr>
        <w:t>bis</w:t>
      </w:r>
      <w:r w:rsidRPr="00294FBA">
        <w:rPr>
          <w:lang w:val="it-IT"/>
        </w:rPr>
        <w:t xml:space="preserve"> Meeting, April 2023</w:t>
      </w:r>
    </w:p>
    <w:p w14:paraId="6B3CE73F" w14:textId="1AEC94DC" w:rsidR="00AE7128" w:rsidRDefault="00AE7128" w:rsidP="0071241F">
      <w:pPr>
        <w:numPr>
          <w:ilvl w:val="0"/>
          <w:numId w:val="10"/>
        </w:numPr>
        <w:tabs>
          <w:tab w:val="clear" w:pos="720"/>
          <w:tab w:val="num" w:pos="426"/>
        </w:tabs>
        <w:overflowPunct/>
        <w:autoSpaceDE/>
        <w:autoSpaceDN/>
        <w:adjustRightInd/>
        <w:ind w:left="426" w:hanging="426"/>
        <w:textAlignment w:val="auto"/>
        <w:rPr>
          <w:lang w:val="it-IT"/>
        </w:rPr>
      </w:pPr>
      <w:r w:rsidRPr="00AE7128">
        <w:rPr>
          <w:lang w:val="it-IT"/>
        </w:rPr>
        <w:t>R4-2</w:t>
      </w:r>
      <w:r w:rsidR="0002007C">
        <w:rPr>
          <w:lang w:val="it-IT"/>
        </w:rPr>
        <w:t>310259</w:t>
      </w:r>
      <w:r w:rsidRPr="00AE7128">
        <w:rPr>
          <w:lang w:val="it-IT"/>
        </w:rPr>
        <w:t>, “</w:t>
      </w:r>
      <w:r w:rsidR="0002007C" w:rsidRPr="0002007C">
        <w:rPr>
          <w:lang w:val="it-IT"/>
        </w:rPr>
        <w:t>WF on beam correspondence in initial access and RRC_INACTIVE</w:t>
      </w:r>
      <w:r w:rsidRPr="00AE7128">
        <w:rPr>
          <w:lang w:val="it-IT"/>
        </w:rPr>
        <w:t>”, Nokia, RAN4#10</w:t>
      </w:r>
      <w:r w:rsidR="0002007C">
        <w:rPr>
          <w:lang w:val="it-IT"/>
        </w:rPr>
        <w:t>7</w:t>
      </w:r>
      <w:r w:rsidRPr="00AE7128">
        <w:rPr>
          <w:lang w:val="it-IT"/>
        </w:rPr>
        <w:t xml:space="preserve"> Meeting, </w:t>
      </w:r>
      <w:r>
        <w:rPr>
          <w:lang w:val="it-IT"/>
        </w:rPr>
        <w:t>May</w:t>
      </w:r>
      <w:r w:rsidRPr="00AE7128">
        <w:rPr>
          <w:lang w:val="it-IT"/>
        </w:rPr>
        <w:t xml:space="preserve"> 2023</w:t>
      </w:r>
    </w:p>
    <w:p w14:paraId="0117692F" w14:textId="25B2EAB6" w:rsidR="004E50C1" w:rsidRDefault="004E50C1" w:rsidP="00EA1FCC">
      <w:pPr>
        <w:numPr>
          <w:ilvl w:val="0"/>
          <w:numId w:val="10"/>
        </w:numPr>
        <w:tabs>
          <w:tab w:val="clear" w:pos="720"/>
          <w:tab w:val="num" w:pos="426"/>
        </w:tabs>
        <w:overflowPunct/>
        <w:autoSpaceDE/>
        <w:autoSpaceDN/>
        <w:adjustRightInd/>
        <w:ind w:left="426" w:hanging="426"/>
        <w:textAlignment w:val="auto"/>
        <w:rPr>
          <w:lang w:val="it-IT"/>
        </w:rPr>
      </w:pPr>
      <w:r w:rsidRPr="00CA3EA9">
        <w:rPr>
          <w:lang w:val="it-IT"/>
        </w:rPr>
        <w:t>R4-2314676, “</w:t>
      </w:r>
      <w:r w:rsidRPr="00DE662B">
        <w:rPr>
          <w:lang w:val="it-IT"/>
        </w:rPr>
        <w:t>WF on Beam Correspondence in initial access</w:t>
      </w:r>
      <w:r w:rsidRPr="00CA3EA9">
        <w:rPr>
          <w:lang w:val="it-IT"/>
        </w:rPr>
        <w:t>”, Nokia, RAN4#108 Meeting, August 2023</w:t>
      </w:r>
    </w:p>
    <w:p w14:paraId="2EAC9E74" w14:textId="1E6E650F" w:rsidR="00DE662B" w:rsidRPr="00CA3EA9" w:rsidRDefault="00DE662B" w:rsidP="00DE662B">
      <w:pPr>
        <w:numPr>
          <w:ilvl w:val="0"/>
          <w:numId w:val="10"/>
        </w:numPr>
        <w:tabs>
          <w:tab w:val="clear" w:pos="720"/>
          <w:tab w:val="num" w:pos="426"/>
        </w:tabs>
        <w:overflowPunct/>
        <w:autoSpaceDE/>
        <w:autoSpaceDN/>
        <w:adjustRightInd/>
        <w:ind w:left="426" w:hanging="426"/>
        <w:textAlignment w:val="auto"/>
        <w:rPr>
          <w:lang w:val="it-IT"/>
        </w:rPr>
      </w:pPr>
      <w:r w:rsidRPr="00CA3EA9">
        <w:rPr>
          <w:lang w:val="it-IT"/>
        </w:rPr>
        <w:t>R4-23</w:t>
      </w:r>
      <w:r>
        <w:rPr>
          <w:lang w:val="it-IT"/>
        </w:rPr>
        <w:t>13017</w:t>
      </w:r>
      <w:r w:rsidRPr="00CA3EA9">
        <w:rPr>
          <w:lang w:val="it-IT"/>
        </w:rPr>
        <w:t>, “</w:t>
      </w:r>
      <w:r w:rsidRPr="00DE662B">
        <w:rPr>
          <w:lang w:val="it-IT"/>
        </w:rPr>
        <w:t>On beam correspondence requirements</w:t>
      </w:r>
      <w:r w:rsidRPr="00CA3EA9">
        <w:rPr>
          <w:lang w:val="it-IT"/>
        </w:rPr>
        <w:t xml:space="preserve">”, </w:t>
      </w:r>
      <w:r>
        <w:rPr>
          <w:lang w:val="it-IT"/>
        </w:rPr>
        <w:t>Huawei</w:t>
      </w:r>
      <w:r w:rsidRPr="00CA3EA9">
        <w:rPr>
          <w:lang w:val="it-IT"/>
        </w:rPr>
        <w:t>, RAN4#108 Meeting, August 2023</w:t>
      </w:r>
    </w:p>
    <w:sectPr w:rsidR="00DE662B" w:rsidRPr="00CA3EA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774D4" w14:textId="77777777" w:rsidR="00533039" w:rsidRDefault="00533039" w:rsidP="0052762B">
      <w:r>
        <w:separator/>
      </w:r>
    </w:p>
  </w:endnote>
  <w:endnote w:type="continuationSeparator" w:id="0">
    <w:p w14:paraId="4CA65C74" w14:textId="77777777" w:rsidR="00533039" w:rsidRDefault="0053303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E7A1B" w14:textId="77777777" w:rsidR="00533039" w:rsidRDefault="00533039" w:rsidP="0052762B">
      <w:r>
        <w:separator/>
      </w:r>
    </w:p>
  </w:footnote>
  <w:footnote w:type="continuationSeparator" w:id="0">
    <w:p w14:paraId="5D8889AF" w14:textId="77777777" w:rsidR="00533039" w:rsidRDefault="0053303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2334CE"/>
    <w:multiLevelType w:val="hybridMultilevel"/>
    <w:tmpl w:val="FE384CD8"/>
    <w:lvl w:ilvl="0" w:tplc="3D1602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01523"/>
    <w:multiLevelType w:val="hybridMultilevel"/>
    <w:tmpl w:val="2F120CD0"/>
    <w:lvl w:ilvl="0" w:tplc="4B94C9F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AB7637"/>
    <w:multiLevelType w:val="hybridMultilevel"/>
    <w:tmpl w:val="1A80EBE8"/>
    <w:lvl w:ilvl="0" w:tplc="4300D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18D7A50"/>
    <w:multiLevelType w:val="hybridMultilevel"/>
    <w:tmpl w:val="B95A3F2C"/>
    <w:lvl w:ilvl="0" w:tplc="E9DAE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12"/>
  </w:num>
  <w:num w:numId="4">
    <w:abstractNumId w:val="17"/>
  </w:num>
  <w:num w:numId="5">
    <w:abstractNumId w:val="16"/>
  </w:num>
  <w:num w:numId="6">
    <w:abstractNumId w:val="7"/>
  </w:num>
  <w:num w:numId="7">
    <w:abstractNumId w:val="14"/>
  </w:num>
  <w:num w:numId="8">
    <w:abstractNumId w:val="21"/>
  </w:num>
  <w:num w:numId="9">
    <w:abstractNumId w:val="6"/>
  </w:num>
  <w:num w:numId="10">
    <w:abstractNumId w:val="20"/>
  </w:num>
  <w:num w:numId="11">
    <w:abstractNumId w:val="11"/>
  </w:num>
  <w:num w:numId="12">
    <w:abstractNumId w:val="19"/>
  </w:num>
  <w:num w:numId="13">
    <w:abstractNumId w:val="5"/>
  </w:num>
  <w:num w:numId="14">
    <w:abstractNumId w:val="15"/>
  </w:num>
  <w:num w:numId="15">
    <w:abstractNumId w:val="4"/>
  </w:num>
  <w:num w:numId="16">
    <w:abstractNumId w:val="10"/>
  </w:num>
  <w:num w:numId="17">
    <w:abstractNumId w:val="1"/>
  </w:num>
  <w:num w:numId="18">
    <w:abstractNumId w:val="8"/>
  </w:num>
  <w:num w:numId="19">
    <w:abstractNumId w:val="0"/>
  </w:num>
  <w:num w:numId="20">
    <w:abstractNumId w:val="18"/>
  </w:num>
  <w:num w:numId="21">
    <w:abstractNumId w:val="13"/>
  </w:num>
  <w:num w:numId="22">
    <w:abstractNumId w:val="2"/>
  </w:num>
  <w:num w:numId="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029"/>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753"/>
    <w:rsid w:val="00176AED"/>
    <w:rsid w:val="00177311"/>
    <w:rsid w:val="0017745C"/>
    <w:rsid w:val="001779C0"/>
    <w:rsid w:val="00177C30"/>
    <w:rsid w:val="001804BE"/>
    <w:rsid w:val="00180BDD"/>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31B"/>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925"/>
    <w:rsid w:val="00245CCE"/>
    <w:rsid w:val="002461DF"/>
    <w:rsid w:val="00246595"/>
    <w:rsid w:val="00246BED"/>
    <w:rsid w:val="00246CE1"/>
    <w:rsid w:val="00247436"/>
    <w:rsid w:val="00247C8C"/>
    <w:rsid w:val="00250986"/>
    <w:rsid w:val="002512DC"/>
    <w:rsid w:val="00251632"/>
    <w:rsid w:val="00252664"/>
    <w:rsid w:val="002531B4"/>
    <w:rsid w:val="00253620"/>
    <w:rsid w:val="00253C2B"/>
    <w:rsid w:val="00253D35"/>
    <w:rsid w:val="002542C8"/>
    <w:rsid w:val="0025430D"/>
    <w:rsid w:val="00254398"/>
    <w:rsid w:val="00254B63"/>
    <w:rsid w:val="00254B95"/>
    <w:rsid w:val="00255146"/>
    <w:rsid w:val="00255226"/>
    <w:rsid w:val="00255B5C"/>
    <w:rsid w:val="00256628"/>
    <w:rsid w:val="00257495"/>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3E5"/>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265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48F1"/>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09EE"/>
    <w:rsid w:val="00331251"/>
    <w:rsid w:val="0033133D"/>
    <w:rsid w:val="00331B0D"/>
    <w:rsid w:val="00331F60"/>
    <w:rsid w:val="00332A3B"/>
    <w:rsid w:val="00332E63"/>
    <w:rsid w:val="0033353B"/>
    <w:rsid w:val="0033380C"/>
    <w:rsid w:val="003340DC"/>
    <w:rsid w:val="003343B0"/>
    <w:rsid w:val="003348A3"/>
    <w:rsid w:val="00334DF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66A"/>
    <w:rsid w:val="00354C7F"/>
    <w:rsid w:val="00354FF1"/>
    <w:rsid w:val="00355045"/>
    <w:rsid w:val="0035574C"/>
    <w:rsid w:val="00355CD9"/>
    <w:rsid w:val="0035625A"/>
    <w:rsid w:val="003566FF"/>
    <w:rsid w:val="00356AE9"/>
    <w:rsid w:val="00356E94"/>
    <w:rsid w:val="003579B0"/>
    <w:rsid w:val="00357B4E"/>
    <w:rsid w:val="00357E54"/>
    <w:rsid w:val="0036082C"/>
    <w:rsid w:val="00360CF3"/>
    <w:rsid w:val="003610D3"/>
    <w:rsid w:val="003612A4"/>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81A"/>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B0"/>
    <w:rsid w:val="0039296C"/>
    <w:rsid w:val="00393614"/>
    <w:rsid w:val="003936F2"/>
    <w:rsid w:val="00393873"/>
    <w:rsid w:val="00394D01"/>
    <w:rsid w:val="003950DD"/>
    <w:rsid w:val="00395EC0"/>
    <w:rsid w:val="0039607A"/>
    <w:rsid w:val="0039647A"/>
    <w:rsid w:val="003967B5"/>
    <w:rsid w:val="003967F7"/>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B68"/>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24F"/>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61A"/>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21D"/>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0C1"/>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039"/>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3E91"/>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7B9"/>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1DE"/>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18"/>
    <w:rsid w:val="00636A9C"/>
    <w:rsid w:val="006375E1"/>
    <w:rsid w:val="00637815"/>
    <w:rsid w:val="00637A9A"/>
    <w:rsid w:val="00640DFF"/>
    <w:rsid w:val="00641471"/>
    <w:rsid w:val="00641B84"/>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8F"/>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72"/>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12"/>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7C"/>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4A2"/>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66C9"/>
    <w:rsid w:val="007F70A4"/>
    <w:rsid w:val="007F70C2"/>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B0D"/>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541"/>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4B82"/>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1868"/>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45D4"/>
    <w:rsid w:val="00934745"/>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1B07"/>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A66"/>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704"/>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479"/>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B8"/>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32A"/>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C02"/>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EB5"/>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5F57"/>
    <w:rsid w:val="00B061BA"/>
    <w:rsid w:val="00B0658C"/>
    <w:rsid w:val="00B073C8"/>
    <w:rsid w:val="00B07493"/>
    <w:rsid w:val="00B07565"/>
    <w:rsid w:val="00B077B0"/>
    <w:rsid w:val="00B100C4"/>
    <w:rsid w:val="00B10A3C"/>
    <w:rsid w:val="00B10B65"/>
    <w:rsid w:val="00B1123F"/>
    <w:rsid w:val="00B117F0"/>
    <w:rsid w:val="00B13192"/>
    <w:rsid w:val="00B13AE4"/>
    <w:rsid w:val="00B14CCD"/>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A57"/>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A0A"/>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480E"/>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166"/>
    <w:rsid w:val="00BE476F"/>
    <w:rsid w:val="00BE56DC"/>
    <w:rsid w:val="00BE6A2D"/>
    <w:rsid w:val="00BE6F51"/>
    <w:rsid w:val="00BE70CC"/>
    <w:rsid w:val="00BE7375"/>
    <w:rsid w:val="00BE73AA"/>
    <w:rsid w:val="00BE7F5C"/>
    <w:rsid w:val="00BE7FBB"/>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852"/>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3EA9"/>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5B09"/>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4BE8"/>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0E1F"/>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415"/>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8EE"/>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62B"/>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6C2"/>
    <w:rsid w:val="00DF5E33"/>
    <w:rsid w:val="00DF5E57"/>
    <w:rsid w:val="00DF66BA"/>
    <w:rsid w:val="00DF66D9"/>
    <w:rsid w:val="00DF68E2"/>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6C1B"/>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5A5D"/>
    <w:rsid w:val="00E2653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4ED4"/>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5948"/>
    <w:rsid w:val="00E66080"/>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9764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5"/>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69A"/>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307D"/>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0B18"/>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C6852-4E21-48CF-B485-978F5AA2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2903</TotalTime>
  <Pages>3</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235</cp:revision>
  <cp:lastPrinted>2010-01-07T02:23:00Z</cp:lastPrinted>
  <dcterms:created xsi:type="dcterms:W3CDTF">2022-07-19T03:38:00Z</dcterms:created>
  <dcterms:modified xsi:type="dcterms:W3CDTF">2023-09-27T09:40:00Z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(3)jzsxTyBiOLXukxPmD7uFH8pJ72/of6KHHhY+acIq01Gcg6tsBriGmGRwmnMwr4vSPkYNszcQ
LDK0ipyRXBlaiJ2AKO6uxwcu+H8VaAVLXBhxjEni1Kc+g08+soSssa/I6ir5M3ukt8037jxu
eB5zSxChBrcANSe3y827+cB/Vlc+wLy7cU6U/Z5VLdbaq92bN9D3LE6uBjjEnBpbxuIBP+no
rmceSMQdNe4nR3T2an</vt:lpwstr>
  </property>
  <property fmtid="{D5CDD505-2E9C-101B-9397-08002B2CF9AE}" pid="15" name="_2015_ms_pID_725343_00">
    <vt:lpwstr>_2015_ms_pID_725343</vt:lpwstr>
  </property>
  <property fmtid="{D5CDD505-2E9C-101B-9397-08002B2CF9AE}" pid="16" name="_2015_ms_pID_7253431">
    <vt:lpwstr>iTXYQk8XQR1Bep2yZpUpH2b9FHZca4EIY5nTFis6eRlzcEn9ndUM2l
5eJXOYmA1yI4wl+DrhSlU3ylssfBX8MfReOg3DyhsxpGgk4qhno2FoYDBjCc4mqJ7cG0O8GQ
MhYQ0s92pvqUPeWHbDQQSCN5r4TpREpPVmv+I/pZ65OdoWo2J0hPCtZWxN04v479T1veovuh
W5NoYEODPJemFHDAK+tv+55BrV1ZgDiY7FJh</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1695807618</vt:lpwstr>
  </property>
</Properties>
</file>